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1F7A87E4" w:rsidR="00050B81" w:rsidRPr="004630BA" w:rsidRDefault="00CB1D99" w:rsidP="00D71E21">
            <w:pPr>
              <w:spacing w:after="0" w:line="240" w:lineRule="auto"/>
              <w:rPr>
                <w:rFonts w:ascii="Calibri" w:eastAsia="Times New Roman" w:hAnsi="Calibri" w:cs="Arial"/>
                <w:b/>
                <w:sz w:val="20"/>
                <w:szCs w:val="20"/>
                <w:lang w:val="en-US"/>
              </w:rPr>
            </w:pPr>
            <w:r w:rsidRPr="00CB1D99">
              <w:rPr>
                <w:rFonts w:ascii="Calibri" w:hAnsi="Calibri" w:cs="Arial"/>
                <w:color w:val="365F91" w:themeColor="accent1" w:themeShade="BF"/>
                <w:sz w:val="20"/>
                <w:szCs w:val="20"/>
              </w:rPr>
              <w:t>2</w:t>
            </w:r>
            <w:r w:rsidR="00D71E21">
              <w:rPr>
                <w:rFonts w:ascii="Calibri" w:hAnsi="Calibri" w:cs="Arial"/>
                <w:color w:val="365F91" w:themeColor="accent1" w:themeShade="BF"/>
                <w:sz w:val="20"/>
                <w:szCs w:val="20"/>
                <w:lang w:val="en-US"/>
              </w:rPr>
              <w:t>365</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55AD2A1C" w:rsidR="00050B81" w:rsidRPr="001D341B" w:rsidRDefault="00D71E21" w:rsidP="00D71E2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6</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4858BBB0" w:rsidR="00050B81" w:rsidRPr="00D71E21" w:rsidRDefault="00D71E21" w:rsidP="00BE293A">
            <w:pPr>
              <w:spacing w:after="0" w:line="240" w:lineRule="auto"/>
              <w:rPr>
                <w:rFonts w:ascii="Calibri" w:eastAsia="Times New Roman" w:hAnsi="Calibri" w:cs="Arial"/>
                <w:color w:val="365F91" w:themeColor="accent1" w:themeShade="BF"/>
                <w:sz w:val="20"/>
                <w:szCs w:val="20"/>
              </w:rPr>
            </w:pPr>
            <w:proofErr w:type="spellStart"/>
            <w:r>
              <w:rPr>
                <w:rFonts w:ascii="Calibri" w:hAnsi="Calibri" w:cs="Arial"/>
                <w:color w:val="365F91" w:themeColor="accent1" w:themeShade="BF"/>
                <w:sz w:val="20"/>
                <w:szCs w:val="20"/>
              </w:rPr>
              <w:t>Ζιζανιολογία</w:t>
            </w:r>
            <w:proofErr w:type="spellEnd"/>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Επιστημονικής Περιοχής</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r w:rsidRPr="00CB1D99">
              <w:rPr>
                <w:rFonts w:ascii="Calibri" w:hAnsi="Calibri" w:cs="Arial"/>
                <w:color w:val="365F91" w:themeColor="accent1" w:themeShade="BF"/>
                <w:sz w:val="20"/>
                <w:szCs w:val="20"/>
              </w:rPr>
              <w:t>ΝΑΙ (στην Αγγλική γλώσσα)</w:t>
            </w:r>
          </w:p>
        </w:tc>
      </w:tr>
      <w:tr w:rsidR="009F5D89" w:rsidRPr="00D71E21"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4DD1EAB5" w:rsidR="009F5D89" w:rsidRPr="00CB1D99" w:rsidRDefault="00194530" w:rsidP="00D71E21">
            <w:pPr>
              <w:rPr>
                <w:rFonts w:ascii="Calibri" w:hAnsi="Calibri" w:cs="Arial"/>
                <w:color w:val="365F91" w:themeColor="accent1" w:themeShade="BF"/>
                <w:sz w:val="20"/>
                <w:szCs w:val="20"/>
                <w:lang w:val="en-GB"/>
              </w:rPr>
            </w:pPr>
            <w:r w:rsidRPr="00194530">
              <w:rPr>
                <w:rFonts w:ascii="Calibri" w:eastAsia="Times New Roman" w:hAnsi="Calibri" w:cs="Arial"/>
                <w:color w:val="365F91" w:themeColor="accent1" w:themeShade="BF"/>
                <w:sz w:val="20"/>
                <w:szCs w:val="20"/>
                <w:lang w:val="en-GB"/>
              </w:rPr>
              <w:t>http://efp.aua.gr/el/node/760</w:t>
            </w:r>
            <w:bookmarkStart w:id="0" w:name="_GoBack"/>
            <w:bookmarkEnd w:id="0"/>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640AF344" w14:textId="77777777" w:rsidR="00C048E5" w:rsidRDefault="00D71E21" w:rsidP="00F360AE">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Ο σκοπός του μαθήματος είναι να εισαγάγει στους φοιτητές σε βασικές γνώσεις της βιολογίας και οικολογίας των ζιζανίων και των παρασιτικών φυτών. Ιδιαίτερη έμφαση δίνεται στις αρχές της ολοκληρωμένης διαχείρισης ζιζανίων με τη χρήση καλλιεργητικών, βιολογικών, φυσικών και χημικών μέσων. Επιπλέον, μελετώνται οι αλληλεπιδράσεις των ζιζανίων με τις καλλιέργειες (Ανταγωνισμός / Αλληλοπάθεια). Επιπρόσθετα, μελετώνται τα ζιζανιοκτόνα (ομάδες, μηχανισμοί δράσης, εκλεκτικότητα, τύχη και συμπεριφορά στο έδαφος, μετακίνηση στο φυτό, μεταβολισμός) και τα πλεονεκτήματα-μειονεκτήματα των χημικών και μη χημικών μεθόδων αντιμετώπισης των ζιζανίων. Ξεχωριστή αναφορά γίνεται στο πρόβλημα της ανθεκτικότητας των ζιζανίων στα ζιζανιοκτόνα (και στις μεθόδους πρόληψης και διαχείρισης) αλλά και στους τρόπους ορθής εφαρμογής των ζιζανιοκτόνων.</w:t>
            </w:r>
          </w:p>
          <w:p w14:paraId="7DAE931D" w14:textId="04E0527F" w:rsidR="00D71E21" w:rsidRPr="009D3178" w:rsidRDefault="00D71E21" w:rsidP="00F360AE">
            <w:pPr>
              <w:spacing w:after="0" w:line="240" w:lineRule="auto"/>
              <w:jc w:val="both"/>
              <w:rPr>
                <w:rFonts w:ascii="Calibri" w:eastAsia="Times New Roman" w:hAnsi="Calibri" w:cs="Arial"/>
                <w:color w:val="365F91" w:themeColor="accent1" w:themeShade="BF"/>
                <w:sz w:val="20"/>
                <w:szCs w:val="20"/>
              </w:rPr>
            </w:pP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lastRenderedPageBreak/>
              <w:t>Αναζήτηση, ανάλυση και σύνθεση δεδομένων και πληροφοριών, με τη χρήση και των απαραίτητων τεχνολογιών</w:t>
            </w:r>
          </w:p>
          <w:p w14:paraId="47EC5B3F" w14:textId="77777777" w:rsidR="00D91595" w:rsidRPr="00F47509" w:rsidRDefault="00D91595" w:rsidP="00D91595">
            <w:pPr>
              <w:pStyle w:val="ListParagraph"/>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7BCB314A" w14:textId="6DECF89B" w:rsid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70A5163" w14:textId="31679721" w:rsidR="00641E98" w:rsidRPr="00F47509" w:rsidRDefault="00641E98"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Παραγωγή νέων ερευνητικών ιδεών</w:t>
            </w:r>
          </w:p>
          <w:p w14:paraId="3D2EEB0E" w14:textId="77777777" w:rsidR="00F47509" w:rsidRPr="00F47509" w:rsidRDefault="00F47509" w:rsidP="00F47509">
            <w:pPr>
              <w:pStyle w:val="ListParagraph"/>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62E43D35" w14:textId="77777777" w:rsidR="00050B81" w:rsidRPr="00D71E21" w:rsidRDefault="00F47509" w:rsidP="007A7C95">
            <w:pPr>
              <w:pStyle w:val="ListParagraph"/>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p w14:paraId="12564961" w14:textId="77777777" w:rsidR="00D71E21" w:rsidRDefault="00D71E21" w:rsidP="00D71E21">
            <w:pPr>
              <w:widowControl w:val="0"/>
              <w:autoSpaceDE w:val="0"/>
              <w:autoSpaceDN w:val="0"/>
              <w:adjustRightInd w:val="0"/>
              <w:spacing w:after="0" w:line="240" w:lineRule="auto"/>
              <w:rPr>
                <w:rFonts w:ascii="Calibri" w:eastAsia="Times New Roman" w:hAnsi="Calibri" w:cs="Arial"/>
                <w:i/>
                <w:sz w:val="16"/>
                <w:szCs w:val="16"/>
              </w:rPr>
            </w:pPr>
          </w:p>
          <w:p w14:paraId="280857FB" w14:textId="2CC988C3" w:rsidR="00D71E21" w:rsidRPr="00D71E21" w:rsidRDefault="00D71E21" w:rsidP="00D71E21">
            <w:pPr>
              <w:spacing w:after="0" w:line="240" w:lineRule="auto"/>
              <w:jc w:val="both"/>
              <w:rPr>
                <w:rFonts w:ascii="Calibri" w:eastAsia="Times New Roman" w:hAnsi="Calibri" w:cs="Arial"/>
                <w:i/>
                <w:sz w:val="16"/>
                <w:szCs w:val="16"/>
              </w:rPr>
            </w:pPr>
            <w:r w:rsidRPr="00D71E21">
              <w:rPr>
                <w:rFonts w:ascii="Calibri" w:eastAsia="Times New Roman" w:hAnsi="Calibri" w:cs="Arial"/>
                <w:color w:val="365F91" w:themeColor="accent1" w:themeShade="BF"/>
                <w:sz w:val="20"/>
                <w:szCs w:val="20"/>
              </w:rPr>
              <w:t xml:space="preserve">Οι  δέκα τρεις (13) εργαστηριακές ασκήσεις στο πλαίσιο του μαθήματος απαιτούν ομαδική εργασία από τους φοιτητές στον αγρό του Εργαστηρίου Γεωργίας με την εκτίμηση της συχνότητας, της πυκνότητας και της ομοιομορφίας των ζιζανίων σε προεπιλεγμένα σημεία αλλά και συλλογή δειγμάτων / αναγνώριση ζιζανίων για την προετοιμασία </w:t>
            </w:r>
            <w:proofErr w:type="spellStart"/>
            <w:r w:rsidRPr="00D71E21">
              <w:rPr>
                <w:rFonts w:ascii="Calibri" w:eastAsia="Times New Roman" w:hAnsi="Calibri" w:cs="Arial"/>
                <w:color w:val="365F91" w:themeColor="accent1" w:themeShade="BF"/>
                <w:sz w:val="20"/>
                <w:szCs w:val="20"/>
              </w:rPr>
              <w:t>ζιζανιολόγιου</w:t>
            </w:r>
            <w:proofErr w:type="spellEnd"/>
            <w:r w:rsidRPr="00D71E21">
              <w:rPr>
                <w:rFonts w:ascii="Calibri" w:eastAsia="Times New Roman" w:hAnsi="Calibri" w:cs="Arial"/>
                <w:color w:val="365F91" w:themeColor="accent1" w:themeShade="BF"/>
                <w:sz w:val="20"/>
                <w:szCs w:val="20"/>
              </w:rPr>
              <w:t xml:space="preserve">. Επιπλέον, προβλέπεται παρακολούθηση εργαστηριακών ασκήσεων σχετικών με α) τις μορφές των ζιζανιοκτόνων σκευασμάτων, β) την σωστή εφαρμογή των ζιζανιοκτόνων (υπολογισμός δόσεων, είδη και ρύθμιση </w:t>
            </w:r>
            <w:proofErr w:type="spellStart"/>
            <w:r w:rsidRPr="00D71E21">
              <w:rPr>
                <w:rFonts w:ascii="Calibri" w:eastAsia="Times New Roman" w:hAnsi="Calibri" w:cs="Arial"/>
                <w:color w:val="365F91" w:themeColor="accent1" w:themeShade="BF"/>
                <w:sz w:val="20"/>
                <w:szCs w:val="20"/>
              </w:rPr>
              <w:t>ψεκαστικών</w:t>
            </w:r>
            <w:proofErr w:type="spellEnd"/>
            <w:r w:rsidRPr="00D71E21">
              <w:rPr>
                <w:rFonts w:ascii="Calibri" w:eastAsia="Times New Roman" w:hAnsi="Calibri" w:cs="Arial"/>
                <w:color w:val="365F91" w:themeColor="accent1" w:themeShade="BF"/>
                <w:sz w:val="20"/>
                <w:szCs w:val="20"/>
              </w:rPr>
              <w:t xml:space="preserve"> μέσων) και γ) την ασφαλή χρήση των ζιζανιοκτόνων.</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56CE0959" w14:textId="5F262047" w:rsidR="009F5D89" w:rsidRPr="00F360AE" w:rsidRDefault="009F5D89" w:rsidP="009F5D89">
            <w:pPr>
              <w:spacing w:after="0" w:line="240" w:lineRule="auto"/>
              <w:jc w:val="both"/>
              <w:rPr>
                <w:rFonts w:ascii="Calibri" w:eastAsia="Times New Roman" w:hAnsi="Calibri" w:cs="Arial"/>
                <w:color w:val="365F91" w:themeColor="accent1" w:themeShade="BF"/>
                <w:sz w:val="20"/>
                <w:szCs w:val="20"/>
              </w:rPr>
            </w:pPr>
            <w:r w:rsidRPr="00F360AE">
              <w:rPr>
                <w:rFonts w:ascii="Calibri" w:eastAsia="Times New Roman" w:hAnsi="Calibri" w:cs="Arial"/>
                <w:color w:val="365F91" w:themeColor="accent1" w:themeShade="BF"/>
                <w:sz w:val="20"/>
                <w:szCs w:val="20"/>
              </w:rPr>
              <w:t xml:space="preserve">Το μάθημα προσφέρει θεωρητική και εφαρμοσμένη γνώση σχετικά </w:t>
            </w:r>
            <w:r w:rsidR="00D71E21">
              <w:rPr>
                <w:rFonts w:ascii="Calibri" w:eastAsia="Times New Roman" w:hAnsi="Calibri" w:cs="Arial"/>
                <w:color w:val="365F91" w:themeColor="accent1" w:themeShade="BF"/>
                <w:sz w:val="20"/>
                <w:szCs w:val="20"/>
              </w:rPr>
              <w:t xml:space="preserve">με τη </w:t>
            </w:r>
            <w:proofErr w:type="spellStart"/>
            <w:r w:rsidR="00D71E21">
              <w:rPr>
                <w:rFonts w:ascii="Calibri" w:eastAsia="Times New Roman" w:hAnsi="Calibri" w:cs="Arial"/>
                <w:color w:val="365F91" w:themeColor="accent1" w:themeShade="BF"/>
                <w:sz w:val="20"/>
                <w:szCs w:val="20"/>
              </w:rPr>
              <w:t>ζιζανιολογία</w:t>
            </w:r>
            <w:proofErr w:type="spellEnd"/>
            <w:r w:rsidR="00D71E21">
              <w:rPr>
                <w:rFonts w:ascii="Calibri" w:eastAsia="Times New Roman" w:hAnsi="Calibri" w:cs="Arial"/>
                <w:color w:val="365F91" w:themeColor="accent1" w:themeShade="BF"/>
                <w:sz w:val="20"/>
                <w:szCs w:val="20"/>
              </w:rPr>
              <w:t xml:space="preserve"> </w:t>
            </w:r>
            <w:r w:rsidR="00F360AE" w:rsidRPr="00F360AE">
              <w:rPr>
                <w:rFonts w:ascii="Calibri" w:eastAsia="Times New Roman" w:hAnsi="Calibri" w:cs="Arial"/>
                <w:color w:val="365F91" w:themeColor="accent1" w:themeShade="BF"/>
                <w:sz w:val="20"/>
                <w:szCs w:val="20"/>
              </w:rPr>
              <w:t>και πιο συγκεκριμένα το περιεχόμενο του μαθήματος περιλαμβάνει τις παρακάτω ενότητες:</w:t>
            </w:r>
          </w:p>
          <w:p w14:paraId="62E5C080"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1. </w:t>
            </w:r>
            <w:proofErr w:type="spellStart"/>
            <w:r w:rsidRPr="00D71E21">
              <w:rPr>
                <w:rFonts w:ascii="Calibri" w:eastAsia="Times New Roman" w:hAnsi="Calibri" w:cs="Arial"/>
                <w:color w:val="365F91" w:themeColor="accent1" w:themeShade="BF"/>
                <w:sz w:val="20"/>
                <w:szCs w:val="20"/>
              </w:rPr>
              <w:t>Bιολογία</w:t>
            </w:r>
            <w:proofErr w:type="spellEnd"/>
            <w:r w:rsidRPr="00D71E21">
              <w:rPr>
                <w:rFonts w:ascii="Calibri" w:eastAsia="Times New Roman" w:hAnsi="Calibri" w:cs="Arial"/>
                <w:color w:val="365F91" w:themeColor="accent1" w:themeShade="BF"/>
                <w:sz w:val="20"/>
                <w:szCs w:val="20"/>
              </w:rPr>
              <w:t xml:space="preserve"> των ζιζανίων (Κατάταξη των ζιζανίων. Μηχανισμοί επιβίωσης)</w:t>
            </w:r>
          </w:p>
          <w:p w14:paraId="2316DA40"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2. </w:t>
            </w:r>
            <w:proofErr w:type="spellStart"/>
            <w:r w:rsidRPr="00D71E21">
              <w:rPr>
                <w:rFonts w:ascii="Calibri" w:eastAsia="Times New Roman" w:hAnsi="Calibri" w:cs="Arial"/>
                <w:color w:val="365F91" w:themeColor="accent1" w:themeShade="BF"/>
                <w:sz w:val="20"/>
                <w:szCs w:val="20"/>
              </w:rPr>
              <w:t>Oικολογία</w:t>
            </w:r>
            <w:proofErr w:type="spellEnd"/>
            <w:r w:rsidRPr="00D71E21">
              <w:rPr>
                <w:rFonts w:ascii="Calibri" w:eastAsia="Times New Roman" w:hAnsi="Calibri" w:cs="Arial"/>
                <w:color w:val="365F91" w:themeColor="accent1" w:themeShade="BF"/>
                <w:sz w:val="20"/>
                <w:szCs w:val="20"/>
              </w:rPr>
              <w:t xml:space="preserve"> των ζιζανίων ( Εγκλιματισμός.  Εξάπλωση. Επιδράσεις στη βιοποικιλότητα)</w:t>
            </w:r>
          </w:p>
          <w:p w14:paraId="3EBF845E"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3. Οικολογία των παρασιτικών φυτών και των φυτών εισβολέων</w:t>
            </w:r>
          </w:p>
          <w:p w14:paraId="5445F00D"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4. Αλληλεπίδραση των ζιζανίων με τις καλλιέργειες (Ανταγωνισμός /Αλληλοπάθεια).</w:t>
            </w:r>
          </w:p>
          <w:p w14:paraId="1A16FDC3"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5. Μέθοδοι αντιμετώπισης και συστήματα διαχείρισης των ζιζανίων (Προληπτικά μέτρα. Μηχανική μέθοδος. Καλλιεργητικά μέτρα.) </w:t>
            </w:r>
          </w:p>
          <w:p w14:paraId="7F11EFE9"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6. Μέθοδοι αντιμετώπισης και συστήματα διαχείρισης των ζιζανίων. (Φυσική μέθοδος. Βιολογική μέθοδος. Χημική μέθοδος)</w:t>
            </w:r>
          </w:p>
          <w:p w14:paraId="6E2DC82F"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7. Η αντιμετώπιση των ζιζανίων στην ολοκληρωμένη διαχείριση της παραγωγής. </w:t>
            </w:r>
          </w:p>
          <w:p w14:paraId="6D65ADBB"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8. Ζιζανιοκτόνα (Ομάδες. Εκλεκτικότητα) </w:t>
            </w:r>
          </w:p>
          <w:p w14:paraId="70C6C61B"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9. Ζιζανιοκτόνα και φυτά (Μετακίνηση. Μεταβολισμός)</w:t>
            </w:r>
          </w:p>
          <w:p w14:paraId="14AAFEA9"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10. Ζιζανιοκτόνα και έδαφος (Διεργασίες απομάκρυνσης. Χρόνος παραμονής, Δράση και εκλεκτικότητα.  </w:t>
            </w:r>
            <w:proofErr w:type="spellStart"/>
            <w:r w:rsidRPr="00D71E21">
              <w:rPr>
                <w:rFonts w:ascii="Calibri" w:eastAsia="Times New Roman" w:hAnsi="Calibri" w:cs="Arial"/>
                <w:color w:val="365F91" w:themeColor="accent1" w:themeShade="BF"/>
                <w:sz w:val="20"/>
                <w:szCs w:val="20"/>
              </w:rPr>
              <w:t>Υπολειμματικότητα</w:t>
            </w:r>
            <w:proofErr w:type="spellEnd"/>
            <w:r w:rsidRPr="00D71E21">
              <w:rPr>
                <w:rFonts w:ascii="Calibri" w:eastAsia="Times New Roman" w:hAnsi="Calibri" w:cs="Arial"/>
                <w:color w:val="365F91" w:themeColor="accent1" w:themeShade="BF"/>
                <w:sz w:val="20"/>
                <w:szCs w:val="20"/>
              </w:rPr>
              <w:t xml:space="preserve">  </w:t>
            </w:r>
          </w:p>
          <w:p w14:paraId="7EF84ED1"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11. Τρόποι δράσης και μεταβολισμού των ζιζανιοκτόνων</w:t>
            </w:r>
          </w:p>
          <w:p w14:paraId="16F49553"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12. Τυποποίηση και τρόποι ορθής εφαρμογής των ζιζανιοκτόνων </w:t>
            </w:r>
          </w:p>
          <w:p w14:paraId="5F17C877" w14:textId="72A2193A" w:rsidR="00F360AE" w:rsidRPr="006C33BD" w:rsidRDefault="00D71E21" w:rsidP="00D71E21">
            <w:pPr>
              <w:spacing w:after="0" w:line="240" w:lineRule="auto"/>
              <w:jc w:val="both"/>
              <w:rPr>
                <w:rFonts w:ascii="Calibri" w:eastAsia="Times New Roman" w:hAnsi="Calibri" w:cs="Arial"/>
                <w:color w:val="002060"/>
                <w:sz w:val="20"/>
                <w:szCs w:val="20"/>
              </w:rPr>
            </w:pPr>
            <w:r w:rsidRPr="00D71E21">
              <w:rPr>
                <w:rFonts w:ascii="Calibri" w:eastAsia="Times New Roman" w:hAnsi="Calibri" w:cs="Arial"/>
                <w:color w:val="365F91" w:themeColor="accent1" w:themeShade="BF"/>
                <w:sz w:val="20"/>
                <w:szCs w:val="20"/>
              </w:rPr>
              <w:t>13. Ανθεκτικότητα των ζιζανίων στα ζιζανιοκτόνα</w:t>
            </w:r>
            <w:r w:rsidRPr="00D71E21">
              <w:rPr>
                <w:rFonts w:ascii="Calibri" w:eastAsia="Times New Roman" w:hAnsi="Calibri" w:cs="Arial"/>
                <w:color w:val="365F91" w:themeColor="accent1" w:themeShade="BF"/>
                <w:sz w:val="20"/>
                <w:szCs w:val="20"/>
              </w:rPr>
              <w:t xml:space="preserve"> </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64341714" w:rsidR="00050B81" w:rsidRPr="00B25922" w:rsidRDefault="009F5D89" w:rsidP="00D71E21">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Pr>
                <w:rFonts w:ascii="Calibri" w:eastAsia="Times New Roman" w:hAnsi="Calibri" w:cs="Arial"/>
                <w:color w:val="365F91" w:themeColor="accent1" w:themeShade="BF"/>
                <w:sz w:val="20"/>
                <w:szCs w:val="20"/>
              </w:rPr>
              <w:t xml:space="preserve">πρόσωπο με πρόσωπο </w:t>
            </w:r>
            <w:r w:rsidR="00D71E21">
              <w:rPr>
                <w:rFonts w:ascii="Calibri" w:eastAsia="Times New Roman" w:hAnsi="Calibri" w:cs="Arial"/>
                <w:color w:val="365F91" w:themeColor="accent1" w:themeShade="BF"/>
                <w:sz w:val="20"/>
                <w:szCs w:val="20"/>
              </w:rPr>
              <w:t xml:space="preserve">σε αίθουσα-αμφιθέατρο </w:t>
            </w:r>
            <w:r w:rsidRPr="009F5D89">
              <w:rPr>
                <w:rFonts w:ascii="Calibri" w:eastAsia="Times New Roman" w:hAnsi="Calibri" w:cs="Arial"/>
                <w:color w:val="365F91" w:themeColor="accent1" w:themeShade="BF"/>
                <w:sz w:val="20"/>
                <w:szCs w:val="20"/>
              </w:rPr>
              <w:t>άρτια εξοπλισμέν</w:t>
            </w:r>
            <w:r w:rsidR="00D71E21">
              <w:rPr>
                <w:rFonts w:ascii="Calibri" w:eastAsia="Times New Roman" w:hAnsi="Calibri" w:cs="Arial"/>
                <w:color w:val="365F91" w:themeColor="accent1" w:themeShade="BF"/>
                <w:sz w:val="20"/>
                <w:szCs w:val="20"/>
              </w:rPr>
              <w:t>ο</w:t>
            </w:r>
            <w:r w:rsidRPr="009F5D8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Pr="009F5D89">
              <w:rPr>
                <w:rFonts w:ascii="Calibri" w:eastAsia="Times New Roman" w:hAnsi="Calibri" w:cs="Arial"/>
                <w:color w:val="365F91" w:themeColor="accent1" w:themeShade="BF"/>
                <w:sz w:val="20"/>
                <w:szCs w:val="20"/>
              </w:rPr>
              <w:t>) διεξάγεται στο θερμοκήπιο</w:t>
            </w:r>
            <w:r w:rsidR="00641E98">
              <w:rPr>
                <w:rFonts w:ascii="Calibri" w:eastAsia="Times New Roman" w:hAnsi="Calibri" w:cs="Arial"/>
                <w:color w:val="365F91" w:themeColor="accent1" w:themeShade="BF"/>
                <w:sz w:val="20"/>
                <w:szCs w:val="20"/>
              </w:rPr>
              <w:t xml:space="preserve"> και στον αγρό του Εργαστηρίου Γεωργίας καθώς και σε </w:t>
            </w:r>
            <w:r w:rsidRPr="009F5D89">
              <w:rPr>
                <w:rFonts w:ascii="Calibri" w:eastAsia="Times New Roman" w:hAnsi="Calibri" w:cs="Arial"/>
                <w:color w:val="365F91" w:themeColor="accent1" w:themeShade="BF"/>
                <w:sz w:val="20"/>
                <w:szCs w:val="20"/>
              </w:rPr>
              <w:t xml:space="preserve">εργαστηριακούς χώρους </w:t>
            </w:r>
            <w:r w:rsidR="00641E98">
              <w:rPr>
                <w:rFonts w:ascii="Calibri" w:eastAsia="Times New Roman" w:hAnsi="Calibri" w:cs="Arial"/>
                <w:color w:val="365F91" w:themeColor="accent1" w:themeShade="BF"/>
                <w:sz w:val="20"/>
                <w:szCs w:val="20"/>
              </w:rPr>
              <w:t>του Εργαστηρίου Γεωργίας.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504AD0A6" w:rsidR="009F5D89" w:rsidRPr="003B45BC" w:rsidRDefault="00D71E21" w:rsidP="009F5D89">
                  <w:pPr>
                    <w:jc w:val="center"/>
                    <w:rPr>
                      <w:rFonts w:ascii="Calibri" w:hAnsi="Calibri" w:cs="Arial"/>
                      <w:color w:val="002060"/>
                      <w:lang w:val="el-GR"/>
                    </w:rPr>
                  </w:pPr>
                  <w:r>
                    <w:rPr>
                      <w:rFonts w:ascii="Calibri" w:hAnsi="Calibri" w:cs="Arial"/>
                      <w:color w:val="002060"/>
                      <w:lang w:val="el-GR"/>
                    </w:rPr>
                    <w:t>46</w:t>
                  </w:r>
                </w:p>
              </w:tc>
            </w:tr>
            <w:tr w:rsidR="009F5D89" w:rsidRPr="0089594C" w14:paraId="45D91C25" w14:textId="77777777" w:rsidTr="007A7C95">
              <w:tc>
                <w:tcPr>
                  <w:tcW w:w="2467" w:type="dxa"/>
                  <w:shd w:val="clear" w:color="auto" w:fill="auto"/>
                </w:tcPr>
                <w:p w14:paraId="4C755005" w14:textId="125CACBC" w:rsidR="009F5D89" w:rsidRPr="0089594C" w:rsidRDefault="009F5D89" w:rsidP="00641E98">
                  <w:pPr>
                    <w:rPr>
                      <w:rFonts w:ascii="Calibri" w:hAnsi="Calibri" w:cs="Arial"/>
                      <w:color w:val="365F91" w:themeColor="accent1" w:themeShade="BF"/>
                      <w:lang w:val="el-GR"/>
                    </w:rPr>
                  </w:pPr>
                  <w:r>
                    <w:rPr>
                      <w:rFonts w:ascii="Calibri" w:hAnsi="Calibri" w:cs="Arial"/>
                      <w:color w:val="365F91" w:themeColor="accent1" w:themeShade="BF"/>
                      <w:lang w:val="el-GR"/>
                    </w:rPr>
                    <w:t xml:space="preserve">Προετοιμασία και </w:t>
                  </w:r>
                  <w:r w:rsidRPr="0060726A">
                    <w:rPr>
                      <w:rFonts w:ascii="Calibri" w:hAnsi="Calibri" w:cs="Arial"/>
                      <w:color w:val="365F91" w:themeColor="accent1" w:themeShade="BF"/>
                      <w:lang w:val="el-GR"/>
                    </w:rPr>
                    <w:t xml:space="preserve"> </w:t>
                  </w:r>
                  <w:r w:rsidR="00BF2D69">
                    <w:rPr>
                      <w:rFonts w:ascii="Calibri" w:hAnsi="Calibri" w:cs="Arial"/>
                      <w:color w:val="365F91" w:themeColor="accent1" w:themeShade="BF"/>
                      <w:lang w:val="el-GR"/>
                    </w:rPr>
                    <w:t>συγγραφή</w:t>
                  </w:r>
                  <w:r>
                    <w:rPr>
                      <w:rFonts w:ascii="Calibri" w:hAnsi="Calibri" w:cs="Arial"/>
                      <w:color w:val="365F91" w:themeColor="accent1" w:themeShade="BF"/>
                      <w:lang w:val="el-GR"/>
                    </w:rPr>
                    <w:t xml:space="preserve"> βιβλιογραφικής εργασίας </w:t>
                  </w:r>
                </w:p>
              </w:tc>
              <w:tc>
                <w:tcPr>
                  <w:tcW w:w="2468" w:type="dxa"/>
                  <w:shd w:val="clear" w:color="auto" w:fill="auto"/>
                </w:tcPr>
                <w:p w14:paraId="4B8B9B7E" w14:textId="2F394348" w:rsidR="009F5D89" w:rsidRPr="0089594C" w:rsidRDefault="00D71E21" w:rsidP="00EE458A">
                  <w:pPr>
                    <w:jc w:val="center"/>
                    <w:rPr>
                      <w:rFonts w:ascii="Calibri" w:hAnsi="Calibri" w:cs="Arial"/>
                      <w:color w:val="002060"/>
                      <w:lang w:val="el-GR"/>
                    </w:rPr>
                  </w:pPr>
                  <w:r>
                    <w:rPr>
                      <w:rFonts w:ascii="Calibri" w:hAnsi="Calibri" w:cs="Arial"/>
                      <w:color w:val="002060"/>
                      <w:lang w:val="el-GR"/>
                    </w:rPr>
                    <w:t>40</w:t>
                  </w:r>
                </w:p>
              </w:tc>
            </w:tr>
            <w:tr w:rsidR="009F5D89" w:rsidRPr="003B45BC" w14:paraId="39BDE165" w14:textId="77777777" w:rsidTr="007A7C95">
              <w:tc>
                <w:tcPr>
                  <w:tcW w:w="2467" w:type="dxa"/>
                  <w:shd w:val="clear" w:color="auto" w:fill="auto"/>
                </w:tcPr>
                <w:p w14:paraId="1D6D846D" w14:textId="24B31DE8" w:rsidR="009F5D89" w:rsidRPr="0060726A" w:rsidRDefault="009F5D89" w:rsidP="00EE458A">
                  <w:pPr>
                    <w:spacing w:after="200" w:line="276" w:lineRule="auto"/>
                    <w:rPr>
                      <w:rFonts w:ascii="Calibri" w:hAnsi="Calibri" w:cs="Arial"/>
                      <w:color w:val="365F91" w:themeColor="accent1" w:themeShade="BF"/>
                      <w:lang w:val="el-GR"/>
                    </w:rPr>
                  </w:pPr>
                </w:p>
              </w:tc>
              <w:tc>
                <w:tcPr>
                  <w:tcW w:w="2468" w:type="dxa"/>
                  <w:shd w:val="clear" w:color="auto" w:fill="auto"/>
                </w:tcPr>
                <w:p w14:paraId="0D7E1A26" w14:textId="068F0E06" w:rsidR="009F5D89" w:rsidRPr="003B45BC" w:rsidRDefault="009F5D89" w:rsidP="00EE458A">
                  <w:pPr>
                    <w:jc w:val="center"/>
                    <w:rPr>
                      <w:rFonts w:ascii="Calibri" w:hAnsi="Calibri" w:cs="Arial"/>
                      <w:color w:val="002060"/>
                      <w:lang w:val="el-GR"/>
                    </w:rPr>
                  </w:pPr>
                </w:p>
              </w:tc>
            </w:tr>
            <w:tr w:rsidR="009F5D89" w:rsidRPr="003B45BC" w14:paraId="54A8FB61" w14:textId="77777777" w:rsidTr="007A7C95">
              <w:tc>
                <w:tcPr>
                  <w:tcW w:w="2467" w:type="dxa"/>
                </w:tcPr>
                <w:p w14:paraId="007691E0" w14:textId="77777777" w:rsidR="009F5D89" w:rsidRDefault="009F5D89" w:rsidP="00BF2D69">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BF2D69" w:rsidRPr="0002727D" w:rsidRDefault="00BF2D69" w:rsidP="00BF2D69">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9F5D89" w:rsidRPr="003B45BC" w:rsidRDefault="009F5D89" w:rsidP="00EE458A">
                  <w:pPr>
                    <w:jc w:val="center"/>
                    <w:rPr>
                      <w:rFonts w:ascii="Calibri" w:hAnsi="Calibri" w:cs="Arial"/>
                      <w:b/>
                      <w:i/>
                      <w:color w:val="002060"/>
                      <w:lang w:val="el-GR"/>
                    </w:rPr>
                  </w:pPr>
                  <w:r>
                    <w:rPr>
                      <w:rFonts w:ascii="Calibri" w:hAnsi="Calibri" w:cs="Arial"/>
                      <w:b/>
                      <w:i/>
                      <w:color w:val="002060"/>
                      <w:lang w:val="el-GR"/>
                    </w:rPr>
                    <w:t>125</w:t>
                  </w:r>
                </w:p>
              </w:tc>
            </w:tr>
            <w:tr w:rsidR="009F5D89" w:rsidRPr="00050B81" w14:paraId="472CAD85" w14:textId="77777777" w:rsidTr="00907017">
              <w:tc>
                <w:tcPr>
                  <w:tcW w:w="2467" w:type="dxa"/>
                </w:tcPr>
                <w:p w14:paraId="0C55A6D1" w14:textId="0512820A" w:rsidR="009F5D89" w:rsidRPr="00CB1D99" w:rsidRDefault="009F5D89" w:rsidP="009F5D89">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9F5D89" w:rsidRPr="003B45BC" w:rsidRDefault="009F5D89" w:rsidP="009F5D89">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6D484646" w14:textId="77777777" w:rsidR="00BF2D69" w:rsidRPr="000871E9"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I. Η γλώσσα αξιολόγησης είναι η ελληνική (και αγγλική</w:t>
            </w:r>
          </w:p>
          <w:p w14:paraId="08BCCD37" w14:textId="77777777" w:rsidR="00BF2D69" w:rsidRPr="0060726A" w:rsidRDefault="00BF2D69" w:rsidP="00BF2D69">
            <w:pPr>
              <w:spacing w:after="0"/>
              <w:rPr>
                <w:rFonts w:ascii="Calibri" w:hAnsi="Calibri" w:cs="Arial"/>
                <w:color w:val="365F91" w:themeColor="accent1" w:themeShade="BF"/>
              </w:rPr>
            </w:pPr>
            <w:r w:rsidRPr="000871E9">
              <w:rPr>
                <w:rFonts w:ascii="Calibri" w:hAnsi="Calibri" w:cs="Arial"/>
                <w:color w:val="365F91" w:themeColor="accent1" w:themeShade="BF"/>
              </w:rPr>
              <w:t>εάν απαιτηθεί).</w:t>
            </w:r>
          </w:p>
          <w:p w14:paraId="7E684D0D" w14:textId="1638CC98" w:rsidR="007A7C95" w:rsidRPr="00481DE6" w:rsidRDefault="00BF2D69" w:rsidP="007A7C95">
            <w:pPr>
              <w:shd w:val="clear" w:color="auto" w:fill="FFFFFF" w:themeFill="background1"/>
              <w:spacing w:after="0"/>
              <w:rPr>
                <w:rFonts w:ascii="Calibri" w:hAnsi="Calibri" w:cs="Arial"/>
                <w:color w:val="365F91" w:themeColor="accent1" w:themeShade="BF"/>
              </w:rPr>
            </w:pPr>
            <w:r w:rsidRPr="0060726A">
              <w:rPr>
                <w:rFonts w:ascii="Calibri" w:hAnsi="Calibri" w:cs="Arial"/>
                <w:color w:val="365F91" w:themeColor="accent1" w:themeShade="BF"/>
              </w:rPr>
              <w:t>Ι</w:t>
            </w:r>
            <w:r>
              <w:rPr>
                <w:rFonts w:ascii="Calibri" w:hAnsi="Calibri" w:cs="Arial"/>
                <w:color w:val="365F91" w:themeColor="accent1" w:themeShade="BF"/>
              </w:rPr>
              <w:t xml:space="preserve">Ι. </w:t>
            </w:r>
            <w:r w:rsidR="007A7C95" w:rsidRPr="00481DE6">
              <w:rPr>
                <w:rFonts w:ascii="Calibri" w:hAnsi="Calibri" w:cs="Arial"/>
                <w:color w:val="365F91" w:themeColor="accent1" w:themeShade="BF"/>
              </w:rPr>
              <w:t xml:space="preserve">Ο βαθμός στη θεωρία προκύπτει κατά </w:t>
            </w:r>
            <w:r w:rsidR="00D71E21">
              <w:rPr>
                <w:rFonts w:ascii="Calibri" w:hAnsi="Calibri" w:cs="Arial"/>
                <w:color w:val="365F91" w:themeColor="accent1" w:themeShade="BF"/>
              </w:rPr>
              <w:t>10</w:t>
            </w:r>
            <w:r w:rsidR="007A7C95" w:rsidRPr="00481DE6">
              <w:rPr>
                <w:rFonts w:ascii="Calibri" w:hAnsi="Calibri" w:cs="Arial"/>
                <w:color w:val="365F91" w:themeColor="accent1" w:themeShade="BF"/>
              </w:rPr>
              <w:t xml:space="preserve">0% από τον βαθμό της τελικής </w:t>
            </w:r>
            <w:r w:rsidR="00D71E21">
              <w:rPr>
                <w:rFonts w:ascii="Calibri" w:hAnsi="Calibri" w:cs="Arial"/>
                <w:color w:val="365F91" w:themeColor="accent1" w:themeShade="BF"/>
              </w:rPr>
              <w:t xml:space="preserve">γραπτής </w:t>
            </w:r>
            <w:r w:rsidR="007A7C95" w:rsidRPr="00481DE6">
              <w:rPr>
                <w:rFonts w:ascii="Calibri" w:hAnsi="Calibri" w:cs="Arial"/>
                <w:color w:val="365F91" w:themeColor="accent1" w:themeShade="BF"/>
              </w:rPr>
              <w:t xml:space="preserve">εξέτασης </w:t>
            </w:r>
          </w:p>
          <w:p w14:paraId="0260DD9E" w14:textId="101BFD3F" w:rsidR="007A7C95" w:rsidRDefault="007A7C95" w:rsidP="007A7C95">
            <w:pPr>
              <w:shd w:val="clear" w:color="auto" w:fill="FFFFFF" w:themeFill="background1"/>
              <w:spacing w:after="0"/>
              <w:rPr>
                <w:rFonts w:ascii="Calibri" w:hAnsi="Calibri" w:cs="Arial"/>
                <w:color w:val="365F91" w:themeColor="accent1" w:themeShade="BF"/>
              </w:rPr>
            </w:pPr>
            <w:r w:rsidRPr="00481DE6">
              <w:rPr>
                <w:rFonts w:ascii="Calibri" w:hAnsi="Calibri" w:cs="Arial"/>
                <w:color w:val="365F91" w:themeColor="accent1" w:themeShade="BF"/>
              </w:rPr>
              <w:t xml:space="preserve">III. Ο βαθμός στο εργαστήριο προκύπτει </w:t>
            </w:r>
            <w:r w:rsidRPr="003B76CB">
              <w:rPr>
                <w:rFonts w:ascii="Calibri" w:hAnsi="Calibri" w:cs="Arial"/>
                <w:color w:val="365F91" w:themeColor="accent1" w:themeShade="BF"/>
                <w:shd w:val="clear" w:color="auto" w:fill="FFFFFF" w:themeFill="background1"/>
              </w:rPr>
              <w:t xml:space="preserve">κατά </w:t>
            </w:r>
            <w:r w:rsidR="00D71E21">
              <w:rPr>
                <w:rFonts w:ascii="Calibri" w:hAnsi="Calibri" w:cs="Arial"/>
                <w:color w:val="365F91" w:themeColor="accent1" w:themeShade="BF"/>
                <w:shd w:val="clear" w:color="auto" w:fill="FFFFFF" w:themeFill="background1"/>
              </w:rPr>
              <w:t>4</w:t>
            </w:r>
            <w:r w:rsidRPr="003B76CB">
              <w:rPr>
                <w:rFonts w:ascii="Calibri" w:hAnsi="Calibri" w:cs="Arial"/>
                <w:color w:val="365F91" w:themeColor="accent1" w:themeShade="BF"/>
                <w:shd w:val="clear" w:color="auto" w:fill="FFFFFF" w:themeFill="background1"/>
              </w:rPr>
              <w:t xml:space="preserve">0% από την </w:t>
            </w:r>
            <w:r>
              <w:rPr>
                <w:rFonts w:ascii="Calibri" w:hAnsi="Calibri" w:cs="Arial"/>
                <w:color w:val="365F91" w:themeColor="accent1" w:themeShade="BF"/>
                <w:shd w:val="clear" w:color="auto" w:fill="FFFFFF" w:themeFill="background1"/>
              </w:rPr>
              <w:t>προφορική</w:t>
            </w:r>
            <w:r w:rsidRPr="003B76CB">
              <w:rPr>
                <w:rFonts w:ascii="Calibri" w:hAnsi="Calibri" w:cs="Arial"/>
                <w:color w:val="365F91" w:themeColor="accent1" w:themeShade="BF"/>
                <w:shd w:val="clear" w:color="auto" w:fill="FFFFFF" w:themeFill="background1"/>
              </w:rPr>
              <w:t xml:space="preserve"> τελική εξέταση</w:t>
            </w:r>
            <w:r w:rsidR="00D71E21">
              <w:rPr>
                <w:rFonts w:ascii="Calibri" w:hAnsi="Calibri" w:cs="Arial"/>
                <w:color w:val="365F91" w:themeColor="accent1" w:themeShade="BF"/>
                <w:shd w:val="clear" w:color="auto" w:fill="FFFFFF" w:themeFill="background1"/>
              </w:rPr>
              <w:t>, 40% από τη βιβλιογραφική εργασία</w:t>
            </w:r>
            <w:r w:rsidRPr="003B76CB">
              <w:rPr>
                <w:rFonts w:ascii="Calibri" w:hAnsi="Calibri" w:cs="Arial"/>
                <w:color w:val="365F91" w:themeColor="accent1" w:themeShade="BF"/>
                <w:shd w:val="clear" w:color="auto" w:fill="FFFFFF" w:themeFill="background1"/>
              </w:rPr>
              <w:t xml:space="preserve"> και </w:t>
            </w:r>
            <w:r w:rsidR="00D71E21">
              <w:rPr>
                <w:rFonts w:ascii="Calibri" w:hAnsi="Calibri" w:cs="Arial"/>
                <w:color w:val="365F91" w:themeColor="accent1" w:themeShade="BF"/>
                <w:shd w:val="clear" w:color="auto" w:fill="FFFFFF" w:themeFill="background1"/>
              </w:rPr>
              <w:t>2</w:t>
            </w:r>
            <w:r w:rsidRPr="003B76CB">
              <w:rPr>
                <w:rFonts w:ascii="Calibri" w:hAnsi="Calibri" w:cs="Arial"/>
                <w:color w:val="365F91" w:themeColor="accent1" w:themeShade="BF"/>
                <w:shd w:val="clear" w:color="auto" w:fill="FFFFFF" w:themeFill="background1"/>
              </w:rPr>
              <w:t xml:space="preserve">0% από τις </w:t>
            </w:r>
            <w:r w:rsidR="00641E98">
              <w:rPr>
                <w:rFonts w:ascii="Calibri" w:hAnsi="Calibri" w:cs="Arial"/>
                <w:color w:val="365F91" w:themeColor="accent1" w:themeShade="BF"/>
                <w:shd w:val="clear" w:color="auto" w:fill="FFFFFF" w:themeFill="background1"/>
              </w:rPr>
              <w:t xml:space="preserve">εργαστηριακές </w:t>
            </w:r>
            <w:r w:rsidRPr="003B76CB">
              <w:rPr>
                <w:rFonts w:ascii="Calibri" w:hAnsi="Calibri" w:cs="Arial"/>
                <w:color w:val="365F91" w:themeColor="accent1" w:themeShade="BF"/>
                <w:shd w:val="clear" w:color="auto" w:fill="FFFFFF" w:themeFill="background1"/>
              </w:rPr>
              <w:t>ασκή</w:t>
            </w:r>
            <w:r w:rsidRPr="00481DE6">
              <w:rPr>
                <w:rFonts w:ascii="Calibri" w:hAnsi="Calibri" w:cs="Arial"/>
                <w:color w:val="365F91" w:themeColor="accent1" w:themeShade="BF"/>
              </w:rPr>
              <w:t>σεις.</w:t>
            </w:r>
          </w:p>
          <w:p w14:paraId="0C420348" w14:textId="520A5EB7" w:rsidR="00641E98" w:rsidRPr="00641E98" w:rsidRDefault="00641E98" w:rsidP="00641E98">
            <w:pPr>
              <w:shd w:val="clear" w:color="auto" w:fill="FFFFFF" w:themeFill="background1"/>
              <w:spacing w:after="0"/>
              <w:rPr>
                <w:rFonts w:ascii="Calibri" w:hAnsi="Calibri" w:cs="Arial"/>
                <w:color w:val="365F91" w:themeColor="accent1" w:themeShade="BF"/>
              </w:rPr>
            </w:pPr>
            <w:r>
              <w:rPr>
                <w:rFonts w:ascii="Calibri" w:hAnsi="Calibri" w:cs="Arial"/>
                <w:color w:val="365F91" w:themeColor="accent1" w:themeShade="BF"/>
              </w:rPr>
              <w:t>Η τ</w:t>
            </w:r>
            <w:r w:rsidRPr="00641E98">
              <w:rPr>
                <w:rFonts w:ascii="Calibri" w:hAnsi="Calibri" w:cs="Arial"/>
                <w:color w:val="365F91" w:themeColor="accent1" w:themeShade="BF"/>
              </w:rPr>
              <w:t>ελική προφορική εξέταση στο εργαστηριακό μέρος του μαθήματος που περιλαμβάνει:</w:t>
            </w:r>
          </w:p>
          <w:p w14:paraId="5B8489B1" w14:textId="77777777" w:rsidR="00641E98" w:rsidRP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α) Ερωτήσεις σύντομης απάντησης</w:t>
            </w:r>
          </w:p>
          <w:p w14:paraId="6ACC1CA8" w14:textId="06A32F69" w:rsidR="00641E98" w:rsidRDefault="00641E98" w:rsidP="00641E98">
            <w:pPr>
              <w:shd w:val="clear" w:color="auto" w:fill="FFFFFF" w:themeFill="background1"/>
              <w:spacing w:after="0"/>
              <w:rPr>
                <w:rFonts w:ascii="Calibri" w:hAnsi="Calibri" w:cs="Arial"/>
                <w:color w:val="365F91" w:themeColor="accent1" w:themeShade="BF"/>
              </w:rPr>
            </w:pPr>
            <w:r w:rsidRPr="00641E98">
              <w:rPr>
                <w:rFonts w:ascii="Calibri" w:hAnsi="Calibri" w:cs="Arial"/>
                <w:color w:val="365F91" w:themeColor="accent1" w:themeShade="BF"/>
              </w:rPr>
              <w:t xml:space="preserve">β)  Αναγνώριση </w:t>
            </w:r>
            <w:r w:rsidRPr="00D71E21">
              <w:rPr>
                <w:rFonts w:ascii="Calibri" w:hAnsi="Calibri" w:cs="Arial"/>
                <w:color w:val="365F91" w:themeColor="accent1" w:themeShade="BF"/>
                <w:sz w:val="20"/>
              </w:rPr>
              <w:t xml:space="preserve">φυτικών </w:t>
            </w:r>
            <w:r w:rsidRPr="00641E98">
              <w:rPr>
                <w:rFonts w:ascii="Calibri" w:hAnsi="Calibri" w:cs="Arial"/>
                <w:color w:val="365F91" w:themeColor="accent1" w:themeShade="BF"/>
              </w:rPr>
              <w:t>δειγμάτων</w:t>
            </w:r>
          </w:p>
          <w:p w14:paraId="31063EEA" w14:textId="5DE39216" w:rsidR="00BF2D69" w:rsidRPr="00CB1D99" w:rsidRDefault="00BF2D69" w:rsidP="00BF2D69">
            <w:pPr>
              <w:rPr>
                <w:rFonts w:ascii="Calibri" w:hAnsi="Calibri" w:cs="Arial"/>
                <w:color w:val="365F91" w:themeColor="accent1" w:themeShade="BF"/>
              </w:rPr>
            </w:pP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D71E21" w14:paraId="4CDC1728" w14:textId="77777777" w:rsidTr="00BF6D32">
        <w:tc>
          <w:tcPr>
            <w:tcW w:w="8472" w:type="dxa"/>
          </w:tcPr>
          <w:p w14:paraId="096F4C07" w14:textId="747F458F"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69D8BBC3" w14:textId="79C83E63" w:rsidR="008E6969" w:rsidRDefault="008E6969" w:rsidP="008E6969">
            <w:pPr>
              <w:spacing w:after="0" w:line="240" w:lineRule="auto"/>
              <w:jc w:val="both"/>
              <w:rPr>
                <w:rFonts w:ascii="Calibri" w:eastAsia="Times New Roman" w:hAnsi="Calibri" w:cs="Arial"/>
                <w:i/>
                <w:sz w:val="16"/>
                <w:szCs w:val="16"/>
              </w:rPr>
            </w:pPr>
          </w:p>
          <w:p w14:paraId="0B5238D6"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1. </w:t>
            </w:r>
            <w:proofErr w:type="spellStart"/>
            <w:r w:rsidRPr="00D71E21">
              <w:rPr>
                <w:rFonts w:ascii="Calibri" w:eastAsia="Times New Roman" w:hAnsi="Calibri" w:cs="Arial"/>
                <w:color w:val="365F91" w:themeColor="accent1" w:themeShade="BF"/>
                <w:sz w:val="20"/>
                <w:szCs w:val="20"/>
              </w:rPr>
              <w:t>Ελευθεροχωρινός</w:t>
            </w:r>
            <w:proofErr w:type="spellEnd"/>
            <w:r w:rsidRPr="00D71E21">
              <w:rPr>
                <w:rFonts w:ascii="Calibri" w:eastAsia="Times New Roman" w:hAnsi="Calibri" w:cs="Arial"/>
                <w:color w:val="365F91" w:themeColor="accent1" w:themeShade="BF"/>
                <w:sz w:val="20"/>
                <w:szCs w:val="20"/>
              </w:rPr>
              <w:t xml:space="preserve">, Η. 2009. </w:t>
            </w:r>
            <w:proofErr w:type="spellStart"/>
            <w:r w:rsidRPr="00D71E21">
              <w:rPr>
                <w:rFonts w:ascii="Calibri" w:eastAsia="Times New Roman" w:hAnsi="Calibri" w:cs="Arial"/>
                <w:color w:val="365F91" w:themeColor="accent1" w:themeShade="BF"/>
                <w:sz w:val="20"/>
                <w:szCs w:val="20"/>
              </w:rPr>
              <w:t>Ζιζανιολογία</w:t>
            </w:r>
            <w:proofErr w:type="spellEnd"/>
            <w:r w:rsidRPr="00D71E21">
              <w:rPr>
                <w:rFonts w:ascii="Calibri" w:eastAsia="Times New Roman" w:hAnsi="Calibri" w:cs="Arial"/>
                <w:color w:val="365F91" w:themeColor="accent1" w:themeShade="BF"/>
                <w:sz w:val="20"/>
                <w:szCs w:val="20"/>
              </w:rPr>
              <w:t xml:space="preserve">. 3η Έκδοση. Εκδόσεις </w:t>
            </w:r>
            <w:proofErr w:type="spellStart"/>
            <w:r w:rsidRPr="00D71E21">
              <w:rPr>
                <w:rFonts w:ascii="Calibri" w:eastAsia="Times New Roman" w:hAnsi="Calibri" w:cs="Arial"/>
                <w:color w:val="365F91" w:themeColor="accent1" w:themeShade="BF"/>
                <w:sz w:val="20"/>
                <w:szCs w:val="20"/>
              </w:rPr>
              <w:t>Αγροτύπος</w:t>
            </w:r>
            <w:proofErr w:type="spellEnd"/>
          </w:p>
          <w:p w14:paraId="6C5B1BB8" w14:textId="77777777" w:rsidR="00D71E21" w:rsidRPr="00D71E21"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2. </w:t>
            </w:r>
            <w:proofErr w:type="spellStart"/>
            <w:r w:rsidRPr="00D71E21">
              <w:rPr>
                <w:rFonts w:ascii="Calibri" w:eastAsia="Times New Roman" w:hAnsi="Calibri" w:cs="Arial"/>
                <w:color w:val="365F91" w:themeColor="accent1" w:themeShade="BF"/>
                <w:sz w:val="20"/>
                <w:szCs w:val="20"/>
              </w:rPr>
              <w:t>Βασιλάκογλου</w:t>
            </w:r>
            <w:proofErr w:type="spellEnd"/>
            <w:r w:rsidRPr="00D71E21">
              <w:rPr>
                <w:rFonts w:ascii="Calibri" w:eastAsia="Times New Roman" w:hAnsi="Calibri" w:cs="Arial"/>
                <w:color w:val="365F91" w:themeColor="accent1" w:themeShade="BF"/>
                <w:sz w:val="20"/>
                <w:szCs w:val="20"/>
              </w:rPr>
              <w:t xml:space="preserve">, Ι. 2012. Σύγχρονη </w:t>
            </w:r>
            <w:proofErr w:type="spellStart"/>
            <w:r w:rsidRPr="00D71E21">
              <w:rPr>
                <w:rFonts w:ascii="Calibri" w:eastAsia="Times New Roman" w:hAnsi="Calibri" w:cs="Arial"/>
                <w:color w:val="365F91" w:themeColor="accent1" w:themeShade="BF"/>
                <w:sz w:val="20"/>
                <w:szCs w:val="20"/>
              </w:rPr>
              <w:t>Ζιζανιολογία</w:t>
            </w:r>
            <w:proofErr w:type="spellEnd"/>
            <w:r w:rsidRPr="00D71E21">
              <w:rPr>
                <w:rFonts w:ascii="Calibri" w:eastAsia="Times New Roman" w:hAnsi="Calibri" w:cs="Arial"/>
                <w:color w:val="365F91" w:themeColor="accent1" w:themeShade="BF"/>
                <w:sz w:val="20"/>
                <w:szCs w:val="20"/>
              </w:rPr>
              <w:t>. Β’ έκδοση. Εκδόσεις Σταμούλη Α.Ε.</w:t>
            </w:r>
          </w:p>
          <w:p w14:paraId="7120A3E8" w14:textId="7538902D" w:rsidR="00641E98" w:rsidRDefault="00D71E21" w:rsidP="00D71E21">
            <w:pPr>
              <w:spacing w:after="0" w:line="240" w:lineRule="auto"/>
              <w:jc w:val="both"/>
              <w:rPr>
                <w:rFonts w:ascii="Calibri" w:eastAsia="Times New Roman" w:hAnsi="Calibri" w:cs="Arial"/>
                <w:color w:val="365F91" w:themeColor="accent1" w:themeShade="BF"/>
                <w:sz w:val="20"/>
                <w:szCs w:val="20"/>
              </w:rPr>
            </w:pPr>
            <w:r w:rsidRPr="00D71E21">
              <w:rPr>
                <w:rFonts w:ascii="Calibri" w:eastAsia="Times New Roman" w:hAnsi="Calibri" w:cs="Arial"/>
                <w:color w:val="365F91" w:themeColor="accent1" w:themeShade="BF"/>
                <w:sz w:val="20"/>
                <w:szCs w:val="20"/>
              </w:rPr>
              <w:t xml:space="preserve">3. </w:t>
            </w:r>
            <w:proofErr w:type="spellStart"/>
            <w:r w:rsidRPr="00D71E21">
              <w:rPr>
                <w:rFonts w:ascii="Calibri" w:eastAsia="Times New Roman" w:hAnsi="Calibri" w:cs="Arial"/>
                <w:color w:val="365F91" w:themeColor="accent1" w:themeShade="BF"/>
                <w:sz w:val="20"/>
                <w:szCs w:val="20"/>
              </w:rPr>
              <w:t>Λόλας</w:t>
            </w:r>
            <w:proofErr w:type="spellEnd"/>
            <w:r w:rsidRPr="00D71E21">
              <w:rPr>
                <w:rFonts w:ascii="Calibri" w:eastAsia="Times New Roman" w:hAnsi="Calibri" w:cs="Arial"/>
                <w:color w:val="365F91" w:themeColor="accent1" w:themeShade="BF"/>
                <w:sz w:val="20"/>
                <w:szCs w:val="20"/>
              </w:rPr>
              <w:t>, Π. 2007. Ζιζάνια-Ζιζανιοκτόνα: τύχη και συμπεριφορά στο περιβάλλον. Β’ έκδοση. Εκδόσεις Σύγχρονη Παιδεία.</w:t>
            </w:r>
          </w:p>
          <w:p w14:paraId="16000975" w14:textId="77777777" w:rsidR="00D71E21" w:rsidRPr="008E6969" w:rsidRDefault="00D71E21" w:rsidP="00D71E21">
            <w:pPr>
              <w:spacing w:after="0" w:line="240" w:lineRule="auto"/>
              <w:jc w:val="both"/>
              <w:rPr>
                <w:rFonts w:ascii="Calibri" w:eastAsia="Times New Roman" w:hAnsi="Calibri" w:cs="Arial"/>
                <w:i/>
                <w:sz w:val="16"/>
                <w:szCs w:val="16"/>
                <w:lang w:val="en-US"/>
              </w:rPr>
            </w:pPr>
          </w:p>
          <w:p w14:paraId="0DC4646A" w14:textId="77777777" w:rsidR="00050B81" w:rsidRPr="00D71E21" w:rsidRDefault="00050B81" w:rsidP="00050B81">
            <w:pPr>
              <w:spacing w:after="0" w:line="240" w:lineRule="auto"/>
              <w:jc w:val="both"/>
              <w:rPr>
                <w:rFonts w:ascii="Calibri" w:eastAsia="Times New Roman" w:hAnsi="Calibri" w:cs="Arial"/>
                <w:i/>
                <w:sz w:val="16"/>
                <w:szCs w:val="16"/>
              </w:rPr>
            </w:pPr>
            <w:r w:rsidRPr="00D71E21">
              <w:rPr>
                <w:rFonts w:ascii="Calibri" w:eastAsia="Times New Roman" w:hAnsi="Calibri" w:cs="Arial"/>
                <w:i/>
                <w:sz w:val="16"/>
                <w:szCs w:val="16"/>
              </w:rPr>
              <w:t>-</w:t>
            </w:r>
            <w:r w:rsidRPr="00050B81">
              <w:rPr>
                <w:rFonts w:ascii="Calibri" w:eastAsia="Times New Roman" w:hAnsi="Calibri" w:cs="Arial"/>
                <w:i/>
                <w:sz w:val="16"/>
                <w:szCs w:val="16"/>
              </w:rPr>
              <w:t>Συναφή</w:t>
            </w:r>
            <w:r w:rsidRPr="00D71E21">
              <w:rPr>
                <w:rFonts w:ascii="Calibri" w:eastAsia="Times New Roman" w:hAnsi="Calibri" w:cs="Arial"/>
                <w:i/>
                <w:sz w:val="16"/>
                <w:szCs w:val="16"/>
              </w:rPr>
              <w:t xml:space="preserve"> </w:t>
            </w:r>
            <w:r w:rsidRPr="00050B81">
              <w:rPr>
                <w:rFonts w:ascii="Calibri" w:eastAsia="Times New Roman" w:hAnsi="Calibri" w:cs="Arial"/>
                <w:i/>
                <w:sz w:val="16"/>
                <w:szCs w:val="16"/>
              </w:rPr>
              <w:t>επιστημονικά</w:t>
            </w:r>
            <w:r w:rsidRPr="00D71E21">
              <w:rPr>
                <w:rFonts w:ascii="Calibri" w:eastAsia="Times New Roman" w:hAnsi="Calibri" w:cs="Arial"/>
                <w:i/>
                <w:sz w:val="16"/>
                <w:szCs w:val="16"/>
              </w:rPr>
              <w:t xml:space="preserve"> </w:t>
            </w:r>
            <w:r w:rsidRPr="00050B81">
              <w:rPr>
                <w:rFonts w:ascii="Calibri" w:eastAsia="Times New Roman" w:hAnsi="Calibri" w:cs="Arial"/>
                <w:i/>
                <w:sz w:val="16"/>
                <w:szCs w:val="16"/>
              </w:rPr>
              <w:t>περιοδικά</w:t>
            </w:r>
            <w:r w:rsidRPr="00D71E21">
              <w:rPr>
                <w:rFonts w:ascii="Calibri" w:eastAsia="Times New Roman" w:hAnsi="Calibri" w:cs="Arial"/>
                <w:i/>
                <w:sz w:val="16"/>
                <w:szCs w:val="16"/>
              </w:rPr>
              <w:t>:</w:t>
            </w:r>
          </w:p>
          <w:p w14:paraId="4027AB1C" w14:textId="204AE1F7" w:rsidR="00641E98" w:rsidRPr="00D71E21" w:rsidRDefault="00641E98" w:rsidP="00D71E21">
            <w:pPr>
              <w:pStyle w:val="ListParagraph"/>
              <w:spacing w:after="0" w:line="240" w:lineRule="auto"/>
              <w:ind w:left="168"/>
              <w:jc w:val="both"/>
              <w:rPr>
                <w:rFonts w:ascii="Calibri" w:eastAsia="Times New Roman" w:hAnsi="Calibri" w:cs="Arial"/>
                <w:color w:val="365F91" w:themeColor="accent1" w:themeShade="BF"/>
                <w:sz w:val="20"/>
                <w:szCs w:val="20"/>
                <w:lang w:val="en-US"/>
              </w:rPr>
            </w:pPr>
            <w:r w:rsidRPr="00D71E21">
              <w:rPr>
                <w:rFonts w:ascii="Calibri" w:eastAsia="Times New Roman" w:hAnsi="Calibri" w:cs="Arial"/>
                <w:color w:val="365F91" w:themeColor="accent1" w:themeShade="BF"/>
                <w:sz w:val="20"/>
                <w:szCs w:val="20"/>
                <w:lang w:val="en-US"/>
              </w:rPr>
              <w:t>-</w:t>
            </w:r>
            <w:r w:rsidRPr="008E6969">
              <w:rPr>
                <w:rFonts w:ascii="Calibri" w:eastAsia="Times New Roman" w:hAnsi="Calibri" w:cs="Arial"/>
                <w:color w:val="365F91" w:themeColor="accent1" w:themeShade="BF"/>
                <w:sz w:val="20"/>
                <w:szCs w:val="20"/>
              </w:rPr>
              <w:t>Συναφή</w:t>
            </w:r>
            <w:r w:rsidRPr="00D71E21">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επιστημονικά</w:t>
            </w:r>
            <w:r w:rsidRPr="00D71E21">
              <w:rPr>
                <w:rFonts w:ascii="Calibri" w:eastAsia="Times New Roman" w:hAnsi="Calibri" w:cs="Arial"/>
                <w:color w:val="365F91" w:themeColor="accent1" w:themeShade="BF"/>
                <w:sz w:val="20"/>
                <w:szCs w:val="20"/>
                <w:lang w:val="en-US"/>
              </w:rPr>
              <w:t xml:space="preserve"> </w:t>
            </w:r>
            <w:r w:rsidRPr="008E6969">
              <w:rPr>
                <w:rFonts w:ascii="Calibri" w:eastAsia="Times New Roman" w:hAnsi="Calibri" w:cs="Arial"/>
                <w:color w:val="365F91" w:themeColor="accent1" w:themeShade="BF"/>
                <w:sz w:val="20"/>
                <w:szCs w:val="20"/>
              </w:rPr>
              <w:t>περιοδικά</w:t>
            </w:r>
            <w:r w:rsidRPr="00D71E21">
              <w:rPr>
                <w:rFonts w:ascii="Calibri" w:eastAsia="Times New Roman" w:hAnsi="Calibri" w:cs="Arial"/>
                <w:color w:val="365F91" w:themeColor="accent1" w:themeShade="BF"/>
                <w:sz w:val="20"/>
                <w:szCs w:val="20"/>
                <w:lang w:val="en-US"/>
              </w:rPr>
              <w:t xml:space="preserve">: </w:t>
            </w:r>
            <w:r w:rsidR="00D71E21">
              <w:rPr>
                <w:rFonts w:ascii="Calibri" w:eastAsia="Times New Roman" w:hAnsi="Calibri" w:cs="Arial"/>
                <w:color w:val="365F91" w:themeColor="accent1" w:themeShade="BF"/>
                <w:sz w:val="20"/>
                <w:szCs w:val="20"/>
                <w:lang w:val="en-US"/>
              </w:rPr>
              <w:t>Weed Science, Weed Research, Weed Technology</w:t>
            </w:r>
          </w:p>
        </w:tc>
      </w:tr>
    </w:tbl>
    <w:p w14:paraId="32712609" w14:textId="77777777" w:rsidR="00050B81" w:rsidRPr="00D71E21"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ListParagraph"/>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628BA084" w14:textId="77777777" w:rsidR="00BF1382" w:rsidRPr="00D71E21" w:rsidRDefault="00641E98"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Η. ΤΡΑΥΛΟΣ, ΕΠΙΚ. ΚΑΘΗΓΗΤΗΣ ΓΕΩΡΓΙΑΣ-ΖΙΖΑΝΙΟΛΟΓΙΑΣ</w:t>
            </w:r>
          </w:p>
          <w:p w14:paraId="6459C29B" w14:textId="2BD78EEA" w:rsidR="00D71E21" w:rsidRPr="00355144" w:rsidRDefault="00D71E21" w:rsidP="007A7C95">
            <w:pPr>
              <w:pStyle w:val="ListParagraph"/>
              <w:numPr>
                <w:ilvl w:val="0"/>
                <w:numId w:val="8"/>
              </w:numPr>
              <w:spacing w:after="0" w:line="240" w:lineRule="auto"/>
              <w:jc w:val="both"/>
              <w:rPr>
                <w:rFonts w:ascii="Calibri" w:eastAsia="Times New Roman" w:hAnsi="Calibri" w:cs="Arial"/>
                <w:b/>
                <w:sz w:val="20"/>
                <w:szCs w:val="20"/>
              </w:rPr>
            </w:pPr>
            <w:r>
              <w:rPr>
                <w:rFonts w:ascii="Calibri" w:eastAsia="Times New Roman" w:hAnsi="Calibri" w:cs="Arial"/>
                <w:color w:val="365F91" w:themeColor="accent1" w:themeShade="BF"/>
                <w:sz w:val="20"/>
                <w:szCs w:val="20"/>
              </w:rPr>
              <w:t>Γ. ΟΙΚΟΝΟΜΟΥ-ΑΝΤΩΝΑΚΑ, ΚΑΘΗΓΗΤΡΙΑ ΓΕΩΡΓΙΑΣ</w:t>
            </w:r>
          </w:p>
        </w:tc>
      </w:tr>
    </w:tbl>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812E0"/>
    <w:multiLevelType w:val="hybridMultilevel"/>
    <w:tmpl w:val="68C028E4"/>
    <w:lvl w:ilvl="0" w:tplc="C19E7330">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6"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2AEE"/>
    <w:rsid w:val="00020D2D"/>
    <w:rsid w:val="000211F2"/>
    <w:rsid w:val="0004712D"/>
    <w:rsid w:val="00050B81"/>
    <w:rsid w:val="00194530"/>
    <w:rsid w:val="001A3F9B"/>
    <w:rsid w:val="001D341B"/>
    <w:rsid w:val="00221B5D"/>
    <w:rsid w:val="002637A1"/>
    <w:rsid w:val="003056D3"/>
    <w:rsid w:val="003269F4"/>
    <w:rsid w:val="003B2099"/>
    <w:rsid w:val="003B45BC"/>
    <w:rsid w:val="003D3E0B"/>
    <w:rsid w:val="004271D6"/>
    <w:rsid w:val="00445B7D"/>
    <w:rsid w:val="004630BA"/>
    <w:rsid w:val="004703F4"/>
    <w:rsid w:val="00470505"/>
    <w:rsid w:val="00472987"/>
    <w:rsid w:val="004D49B1"/>
    <w:rsid w:val="00570308"/>
    <w:rsid w:val="005B1294"/>
    <w:rsid w:val="005F7DE4"/>
    <w:rsid w:val="00641E98"/>
    <w:rsid w:val="006445C0"/>
    <w:rsid w:val="0066468A"/>
    <w:rsid w:val="006C33BD"/>
    <w:rsid w:val="00726337"/>
    <w:rsid w:val="007A7C95"/>
    <w:rsid w:val="007D31A3"/>
    <w:rsid w:val="007E0455"/>
    <w:rsid w:val="008343A9"/>
    <w:rsid w:val="00852C5A"/>
    <w:rsid w:val="00866FA5"/>
    <w:rsid w:val="008C2DF5"/>
    <w:rsid w:val="008E6969"/>
    <w:rsid w:val="00907017"/>
    <w:rsid w:val="00974C95"/>
    <w:rsid w:val="009D3178"/>
    <w:rsid w:val="009F1117"/>
    <w:rsid w:val="009F5D89"/>
    <w:rsid w:val="00A45BD0"/>
    <w:rsid w:val="00B13688"/>
    <w:rsid w:val="00B25922"/>
    <w:rsid w:val="00B66EDB"/>
    <w:rsid w:val="00BA7F0C"/>
    <w:rsid w:val="00BE293A"/>
    <w:rsid w:val="00BF1382"/>
    <w:rsid w:val="00BF2D69"/>
    <w:rsid w:val="00C048E5"/>
    <w:rsid w:val="00C6714B"/>
    <w:rsid w:val="00CB1D99"/>
    <w:rsid w:val="00CD6C56"/>
    <w:rsid w:val="00D26AA0"/>
    <w:rsid w:val="00D51B6F"/>
    <w:rsid w:val="00D71E21"/>
    <w:rsid w:val="00D759FE"/>
    <w:rsid w:val="00D91595"/>
    <w:rsid w:val="00E26881"/>
    <w:rsid w:val="00E810F6"/>
    <w:rsid w:val="00F26BCB"/>
    <w:rsid w:val="00F360AE"/>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styleId="BalloonText">
    <w:name w:val="Balloon Text"/>
    <w:basedOn w:val="Normal"/>
    <w:link w:val="BalloonTextChar"/>
    <w:uiPriority w:val="99"/>
    <w:semiHidden/>
    <w:unhideWhenUsed/>
    <w:rsid w:val="007E0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455"/>
    <w:rPr>
      <w:rFonts w:ascii="Segoe UI" w:hAnsi="Segoe UI" w:cs="Segoe UI"/>
      <w:sz w:val="18"/>
      <w:szCs w:val="18"/>
    </w:rPr>
  </w:style>
  <w:style w:type="character" w:styleId="CommentReference">
    <w:name w:val="annotation reference"/>
    <w:basedOn w:val="DefaultParagraphFont"/>
    <w:uiPriority w:val="99"/>
    <w:semiHidden/>
    <w:unhideWhenUsed/>
    <w:rsid w:val="004703F4"/>
    <w:rPr>
      <w:sz w:val="16"/>
      <w:szCs w:val="16"/>
    </w:rPr>
  </w:style>
  <w:style w:type="paragraph" w:styleId="CommentText">
    <w:name w:val="annotation text"/>
    <w:basedOn w:val="Normal"/>
    <w:link w:val="CommentTextChar"/>
    <w:uiPriority w:val="99"/>
    <w:semiHidden/>
    <w:unhideWhenUsed/>
    <w:rsid w:val="004703F4"/>
    <w:pPr>
      <w:spacing w:line="240" w:lineRule="auto"/>
    </w:pPr>
    <w:rPr>
      <w:sz w:val="20"/>
      <w:szCs w:val="20"/>
    </w:rPr>
  </w:style>
  <w:style w:type="character" w:customStyle="1" w:styleId="CommentTextChar">
    <w:name w:val="Comment Text Char"/>
    <w:basedOn w:val="DefaultParagraphFont"/>
    <w:link w:val="CommentText"/>
    <w:uiPriority w:val="99"/>
    <w:semiHidden/>
    <w:rsid w:val="004703F4"/>
    <w:rPr>
      <w:sz w:val="20"/>
      <w:szCs w:val="20"/>
    </w:rPr>
  </w:style>
  <w:style w:type="paragraph" w:styleId="CommentSubject">
    <w:name w:val="annotation subject"/>
    <w:basedOn w:val="CommentText"/>
    <w:next w:val="CommentText"/>
    <w:link w:val="CommentSubjectChar"/>
    <w:uiPriority w:val="99"/>
    <w:semiHidden/>
    <w:unhideWhenUsed/>
    <w:rsid w:val="004703F4"/>
    <w:rPr>
      <w:b/>
      <w:bCs/>
    </w:rPr>
  </w:style>
  <w:style w:type="character" w:customStyle="1" w:styleId="CommentSubjectChar">
    <w:name w:val="Comment Subject Char"/>
    <w:basedOn w:val="CommentTextChar"/>
    <w:link w:val="CommentSubject"/>
    <w:uiPriority w:val="99"/>
    <w:semiHidden/>
    <w:rsid w:val="004703F4"/>
    <w:rPr>
      <w:b/>
      <w:bCs/>
      <w:sz w:val="20"/>
      <w:szCs w:val="20"/>
    </w:rPr>
  </w:style>
  <w:style w:type="paragraph" w:styleId="Revision">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1271</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 Travlos</dc:creator>
  <cp:lastModifiedBy>Ilias Travlos</cp:lastModifiedBy>
  <cp:revision>5</cp:revision>
  <cp:lastPrinted>2019-09-16T09:38:00Z</cp:lastPrinted>
  <dcterms:created xsi:type="dcterms:W3CDTF">2019-09-18T05:47:00Z</dcterms:created>
  <dcterms:modified xsi:type="dcterms:W3CDTF">2019-09-18T06:06:00Z</dcterms:modified>
</cp:coreProperties>
</file>